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D47" w:rsidRDefault="007A5D47" w:rsidP="007A5D47">
      <w:pPr>
        <w:pStyle w:val="berschrift1"/>
        <w:rPr>
          <w:rFonts w:ascii="Arial" w:hAnsi="Arial"/>
          <w:sz w:val="40"/>
        </w:rPr>
      </w:pPr>
      <w:bookmarkStart w:id="0" w:name="_Hlk495823081"/>
      <w:r>
        <w:t>Zentrale Bestandteile eines Netzwerks</w:t>
      </w:r>
    </w:p>
    <w:p w:rsidR="008D303D" w:rsidRDefault="008D303D" w:rsidP="00CF669B">
      <w:pPr>
        <w:pStyle w:val="berschrift2"/>
        <w:numPr>
          <w:ilvl w:val="1"/>
          <w:numId w:val="18"/>
        </w:numPr>
      </w:pPr>
      <w:r>
        <w:t>Eine Kurznachricht</w:t>
      </w:r>
      <w:r w:rsidR="002B00A0">
        <w:t xml:space="preserve"> -</w:t>
      </w:r>
      <w:r>
        <w:t xml:space="preserve"> „Bist Du da?“</w:t>
      </w:r>
    </w:p>
    <w:p w:rsidR="00B741EC" w:rsidRDefault="00CF669B" w:rsidP="008D303D">
      <w:pPr>
        <w:pStyle w:val="berschrift3"/>
      </w:pPr>
      <w:r>
        <w:t>Namen und Adressen</w:t>
      </w:r>
    </w:p>
    <w:p w:rsidR="002F602C" w:rsidRPr="002F602C" w:rsidRDefault="00CF669B" w:rsidP="00B8055C">
      <w:r>
        <w:t xml:space="preserve">Um Daten auszutauschen müssen die Rechner im Netzwerk sich untereinander kennen. Sie benötigen eine Adresse, damit die Nachricht zugestellt werden kann. </w:t>
      </w:r>
      <w:r w:rsidR="00B8055C">
        <w:t>Ein Doppelklick auf den Rechner öffnet den Dialog zur Eingabe von Namen und Adresse.</w:t>
      </w:r>
    </w:p>
    <w:bookmarkEnd w:id="0"/>
    <w:p w:rsidR="002D3954" w:rsidRDefault="00B8055C" w:rsidP="00BD7830">
      <w:pPr>
        <w:spacing w:after="240"/>
        <w:jc w:val="center"/>
      </w:pPr>
      <w:r>
        <w:rPr>
          <w:noProof/>
        </w:rPr>
        <w:drawing>
          <wp:inline distT="0" distB="0" distL="0" distR="0" wp14:anchorId="06390EFE" wp14:editId="53AFFECD">
            <wp:extent cx="4723200" cy="3196800"/>
            <wp:effectExtent l="0" t="0" r="127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23200" cy="31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52"/>
      </w:tblGrid>
      <w:tr w:rsidR="00F06D08" w:rsidTr="00F06D08">
        <w:tc>
          <w:tcPr>
            <w:tcW w:w="1418" w:type="dxa"/>
          </w:tcPr>
          <w:p w:rsidR="00F06D08" w:rsidRPr="00F06D08" w:rsidRDefault="00F06D08" w:rsidP="00B7389C">
            <w:pPr>
              <w:pStyle w:val="script-standard"/>
              <w:widowControl/>
              <w:spacing w:before="60"/>
              <w:rPr>
                <w:b/>
                <w:noProof/>
              </w:rPr>
            </w:pPr>
            <w:r w:rsidRPr="00F06D08">
              <w:rPr>
                <w:b/>
                <w:noProof/>
              </w:rPr>
              <w:t>Name</w:t>
            </w:r>
          </w:p>
        </w:tc>
        <w:tc>
          <w:tcPr>
            <w:tcW w:w="7652" w:type="dxa"/>
          </w:tcPr>
          <w:p w:rsidR="00F06D08" w:rsidRPr="00BD7830" w:rsidRDefault="00F06D08" w:rsidP="005B089E">
            <w:pPr>
              <w:jc w:val="left"/>
            </w:pPr>
            <w:r>
              <w:t>Geben Sie hier den Namen ein, der in der Darstellung des Netzwerks verwendet werden soll.</w:t>
            </w:r>
            <w:r w:rsidR="00BD7830">
              <w:t xml:space="preserve"> Die Angabe von Namen </w:t>
            </w:r>
            <w:r w:rsidR="00B35A18">
              <w:t xml:space="preserve">ist </w:t>
            </w:r>
            <w:r w:rsidR="00BD7830">
              <w:t xml:space="preserve">optional. Rechner und Notebooks erhalten zunächst immer den Namen </w:t>
            </w:r>
            <w:r w:rsidR="005B089E" w:rsidRPr="00BD7830">
              <w:rPr>
                <w:i/>
              </w:rPr>
              <w:t>Neuer Rechner</w:t>
            </w:r>
            <w:r w:rsidR="005B089E" w:rsidRPr="00BD7830">
              <w:rPr>
                <w:i/>
              </w:rPr>
              <w:t xml:space="preserve"> </w:t>
            </w:r>
            <w:r w:rsidR="005B089E">
              <w:rPr>
                <w:i/>
              </w:rPr>
              <w:t xml:space="preserve">bzw. </w:t>
            </w:r>
            <w:r w:rsidR="00BD7830" w:rsidRPr="00BD7830">
              <w:rPr>
                <w:i/>
              </w:rPr>
              <w:t>Neues Notebook</w:t>
            </w:r>
            <w:r w:rsidR="005B089E">
              <w:t xml:space="preserve">. </w:t>
            </w:r>
            <w:r w:rsidR="00BD7830">
              <w:t xml:space="preserve">Alle anderen Komponenten erhalten den Namen des Geräts, z.B.: </w:t>
            </w:r>
            <w:r w:rsidR="00BD7830" w:rsidRPr="00BD7830">
              <w:rPr>
                <w:i/>
              </w:rPr>
              <w:t>Switch</w:t>
            </w:r>
            <w:r w:rsidR="00BD7830">
              <w:t>.</w:t>
            </w:r>
          </w:p>
        </w:tc>
      </w:tr>
      <w:tr w:rsidR="00F06D08" w:rsidTr="00F06D08">
        <w:tc>
          <w:tcPr>
            <w:tcW w:w="1418" w:type="dxa"/>
          </w:tcPr>
          <w:p w:rsidR="00F06D08" w:rsidRPr="00F06D08" w:rsidRDefault="00F06D08" w:rsidP="00B7389C">
            <w:pPr>
              <w:pStyle w:val="script-standard"/>
              <w:widowControl/>
              <w:spacing w:before="60"/>
              <w:rPr>
                <w:b/>
                <w:noProof/>
              </w:rPr>
            </w:pPr>
            <w:r>
              <w:rPr>
                <w:b/>
                <w:noProof/>
              </w:rPr>
              <w:t>MAC-Adresse</w:t>
            </w:r>
          </w:p>
        </w:tc>
        <w:tc>
          <w:tcPr>
            <w:tcW w:w="7652" w:type="dxa"/>
          </w:tcPr>
          <w:p w:rsidR="00F06D08" w:rsidRDefault="00F06D08" w:rsidP="00BD7830">
            <w:r>
              <w:t>Physikalische Adresse des Rechners (Netzwerkkarte). Diese Adresse ist eindeutig, wird automatisch vom Programm vergeben und kann nicht verändert werden</w:t>
            </w:r>
          </w:p>
        </w:tc>
      </w:tr>
      <w:tr w:rsidR="00F06D08" w:rsidTr="00F06D08">
        <w:tc>
          <w:tcPr>
            <w:tcW w:w="1418" w:type="dxa"/>
          </w:tcPr>
          <w:p w:rsidR="00F06D08" w:rsidRDefault="00F06D08" w:rsidP="00B7389C">
            <w:pPr>
              <w:pStyle w:val="script-standard"/>
              <w:widowControl/>
              <w:spacing w:before="60"/>
              <w:rPr>
                <w:b/>
                <w:noProof/>
              </w:rPr>
            </w:pPr>
            <w:r>
              <w:rPr>
                <w:b/>
                <w:noProof/>
              </w:rPr>
              <w:t>IP-Adresse</w:t>
            </w:r>
          </w:p>
        </w:tc>
        <w:tc>
          <w:tcPr>
            <w:tcW w:w="7652" w:type="dxa"/>
          </w:tcPr>
          <w:p w:rsidR="00F06D08" w:rsidRDefault="00F06D08" w:rsidP="005B089E">
            <w:pPr>
              <w:jc w:val="left"/>
            </w:pPr>
            <w:r>
              <w:t>Hier wird die IP-Adresse</w:t>
            </w:r>
            <w:r w:rsidR="00BD7830">
              <w:t xml:space="preserve"> eingetragen. Aufbau und Bedeutung folgen später. Beachten Sie zunächst das Schema: Vier Zahlen sind durch drei Punkte getrennt. Jede zahl kann nur aus dem Bereich von 0 bis 255 ausgewählt werden. Machen Sie bei der Eingabe einen Fehler wird der Inhalt rot dargestellt.</w:t>
            </w:r>
            <w:r w:rsidR="005B089E">
              <w:br/>
              <w:t xml:space="preserve">Filius vergibt für jede neu hinzugefügte Netzwerkkomponente standardmäßig die IP-Adresse </w:t>
            </w:r>
            <w:r w:rsidR="005B089E">
              <w:rPr>
                <w:rFonts w:ascii="Arial" w:hAnsi="Arial" w:cs="Arial"/>
              </w:rPr>
              <w:t>'</w:t>
            </w:r>
            <w:r w:rsidR="005B089E" w:rsidRPr="005B089E">
              <w:t>192.168.0.10</w:t>
            </w:r>
            <w:r w:rsidR="005B089E">
              <w:rPr>
                <w:rFonts w:ascii="Arial" w:hAnsi="Arial" w:cs="Arial"/>
              </w:rPr>
              <w:t>'</w:t>
            </w:r>
            <w:bookmarkStart w:id="1" w:name="_GoBack"/>
            <w:bookmarkEnd w:id="1"/>
          </w:p>
        </w:tc>
      </w:tr>
      <w:tr w:rsidR="00B8055C" w:rsidTr="00F06D08">
        <w:tc>
          <w:tcPr>
            <w:tcW w:w="1418" w:type="dxa"/>
          </w:tcPr>
          <w:p w:rsidR="00B8055C" w:rsidRDefault="00BD7830" w:rsidP="00B7389C">
            <w:pPr>
              <w:pStyle w:val="script-standard"/>
              <w:widowControl/>
              <w:spacing w:before="6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22CD4C5" wp14:editId="77997AC5">
                  <wp:extent cx="571500" cy="142875"/>
                  <wp:effectExtent l="0" t="0" r="0" b="952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2" w:type="dxa"/>
          </w:tcPr>
          <w:p w:rsidR="00B8055C" w:rsidRDefault="00BD7830" w:rsidP="005B089E">
            <w:pPr>
              <w:jc w:val="left"/>
            </w:pPr>
            <w:r>
              <w:t xml:space="preserve">Wahlweise finden Sie am unteren Bildrand in der Mitte diese </w:t>
            </w:r>
            <w:r w:rsidR="00B8055C">
              <w:t>Schaltfläche zum Öffnen des Dialogs zur Eingabe von Name</w:t>
            </w:r>
            <w:r>
              <w:t>n</w:t>
            </w:r>
            <w:r w:rsidR="00B8055C">
              <w:t xml:space="preserve"> und Adresse. </w:t>
            </w:r>
            <w:r>
              <w:t>Ist kein Objekt markiert, ist der Dialog leer.</w:t>
            </w:r>
          </w:p>
        </w:tc>
      </w:tr>
      <w:tr w:rsidR="00F06D08" w:rsidTr="00F06D08">
        <w:tc>
          <w:tcPr>
            <w:tcW w:w="1418" w:type="dxa"/>
          </w:tcPr>
          <w:p w:rsidR="00F06D08" w:rsidRDefault="00F06D08" w:rsidP="00F06D08">
            <w:pPr>
              <w:pStyle w:val="script-standard"/>
              <w:widowControl/>
              <w:spacing w:before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3ACC80" wp14:editId="7FC3FAE7">
                  <wp:extent cx="552450" cy="1524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2" w:type="dxa"/>
          </w:tcPr>
          <w:p w:rsidR="00F06D08" w:rsidRDefault="00F06D08" w:rsidP="005B089E">
            <w:pPr>
              <w:jc w:val="left"/>
            </w:pPr>
            <w:r>
              <w:t>Schaltfläche zum Schließen des Dialogs zur Eingabe von Name</w:t>
            </w:r>
            <w:r w:rsidR="00BD7830">
              <w:t>n</w:t>
            </w:r>
            <w:r>
              <w:t xml:space="preserve"> und Adresse. </w:t>
            </w:r>
          </w:p>
        </w:tc>
      </w:tr>
    </w:tbl>
    <w:p w:rsidR="00FD7CF7" w:rsidRDefault="008D303D" w:rsidP="002F602C">
      <w:pPr>
        <w:pStyle w:val="berschrift3"/>
      </w:pPr>
      <w:r>
        <w:t>Softwareinstallation</w:t>
      </w:r>
    </w:p>
    <w:p w:rsidR="005B089E" w:rsidRDefault="008D303D" w:rsidP="005B089E">
      <w:r>
        <w:t>Die Rechner sollen miteinander Daten austauschen können. Deshalb müssen die Programme</w:t>
      </w:r>
      <w:r w:rsidR="00B35A18">
        <w:t>,</w:t>
      </w:r>
      <w:r>
        <w:t xml:space="preserve"> die die notwendigen Dienste zur Verfügung stellen</w:t>
      </w:r>
      <w:r w:rsidR="00B35A18">
        <w:t>,</w:t>
      </w:r>
      <w:r>
        <w:t xml:space="preserve"> auf den Rechnern eingerichtet werden.  Dafür wird zunächst vom Entwurfsmodus in den Aktionsmodus (</w:t>
      </w:r>
      <w:r w:rsidRPr="008D303D">
        <w:rPr>
          <w:i/>
          <w:noProof/>
        </w:rPr>
        <w:t>Strg-R</w:t>
      </w:r>
      <w:r>
        <w:rPr>
          <w:noProof/>
        </w:rPr>
        <w:t xml:space="preserve"> oder </w:t>
      </w:r>
      <w:r>
        <w:rPr>
          <w:noProof/>
        </w:rPr>
        <w:drawing>
          <wp:inline distT="0" distB="0" distL="0" distR="0" wp14:anchorId="339E5DD3" wp14:editId="5D823C05">
            <wp:extent cx="121513" cy="121513"/>
            <wp:effectExtent l="0" t="0" r="0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163" cy="13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 gewechselt.</w:t>
      </w:r>
      <w:r w:rsidR="005B089E">
        <w:br w:type="page"/>
      </w:r>
    </w:p>
    <w:p w:rsidR="00876C80" w:rsidRDefault="00876C80" w:rsidP="005B089E">
      <w:pPr>
        <w:spacing w:after="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779"/>
        <w:gridCol w:w="1695"/>
        <w:gridCol w:w="4530"/>
        <w:gridCol w:w="10"/>
      </w:tblGrid>
      <w:tr w:rsidR="002D69EA" w:rsidTr="002D69EA">
        <w:trPr>
          <w:gridAfter w:val="1"/>
          <w:wAfter w:w="10" w:type="dxa"/>
        </w:trPr>
        <w:tc>
          <w:tcPr>
            <w:tcW w:w="4530" w:type="dxa"/>
            <w:gridSpan w:val="3"/>
          </w:tcPr>
          <w:p w:rsidR="002D69EA" w:rsidRDefault="002D69EA" w:rsidP="00876C80">
            <w:pPr>
              <w:jc w:val="left"/>
            </w:pPr>
            <w:r>
              <w:t>Klicken Sie jetzt auf eine Netzwerkkomponente</w:t>
            </w:r>
            <w:r w:rsidR="00876C80">
              <w:t xml:space="preserve"> (Notebook 1, Server)</w:t>
            </w:r>
            <w:r>
              <w:t xml:space="preserve">. </w:t>
            </w:r>
            <w:r w:rsidR="00876C80">
              <w:br/>
            </w:r>
            <w:r>
              <w:t>Es öffnet sich der folgende Dialog.</w:t>
            </w:r>
          </w:p>
          <w:p w:rsidR="002D69EA" w:rsidRDefault="002D69EA" w:rsidP="008D303D"/>
        </w:tc>
        <w:tc>
          <w:tcPr>
            <w:tcW w:w="4530" w:type="dxa"/>
          </w:tcPr>
          <w:p w:rsidR="002D69EA" w:rsidRDefault="002D69EA" w:rsidP="002D69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D9767F" wp14:editId="54A3D388">
                  <wp:extent cx="2308095" cy="1734760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385" cy="175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9EA" w:rsidTr="002D69EA">
        <w:trPr>
          <w:gridAfter w:val="1"/>
          <w:wAfter w:w="10" w:type="dxa"/>
        </w:trPr>
        <w:tc>
          <w:tcPr>
            <w:tcW w:w="4530" w:type="dxa"/>
            <w:gridSpan w:val="3"/>
          </w:tcPr>
          <w:p w:rsidR="002D69EA" w:rsidRDefault="002D69EA" w:rsidP="002D69EA">
            <w:r>
              <w:t xml:space="preserve">Klicken Sie auf das Icon </w:t>
            </w:r>
            <w:r w:rsidRPr="00E77385">
              <w:rPr>
                <w:i/>
              </w:rPr>
              <w:t>Software-Installation</w:t>
            </w:r>
            <w:r w:rsidRPr="00E77385">
              <w:t xml:space="preserve">. </w:t>
            </w:r>
            <w:r>
              <w:t>Es erscheint eine Programmauswahl.</w:t>
            </w:r>
          </w:p>
          <w:p w:rsidR="00876C80" w:rsidRDefault="00876C80" w:rsidP="002D69EA">
            <w:r>
              <w:t xml:space="preserve">Installieren Sie die Software </w:t>
            </w:r>
            <w:r w:rsidRPr="00876C80">
              <w:rPr>
                <w:i/>
              </w:rPr>
              <w:t>Befehlszeile</w:t>
            </w:r>
            <w:r>
              <w:t>.</w:t>
            </w:r>
          </w:p>
          <w:p w:rsidR="002D69EA" w:rsidRDefault="002D69EA" w:rsidP="002D69EA"/>
        </w:tc>
        <w:tc>
          <w:tcPr>
            <w:tcW w:w="4530" w:type="dxa"/>
          </w:tcPr>
          <w:p w:rsidR="002D69EA" w:rsidRDefault="002D69EA" w:rsidP="002D69E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2E5453" wp14:editId="1265C694">
                  <wp:extent cx="2307590" cy="1734382"/>
                  <wp:effectExtent l="0" t="0" r="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180" cy="1766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B8F" w:rsidTr="002D69EA">
        <w:tc>
          <w:tcPr>
            <w:tcW w:w="1056" w:type="dxa"/>
          </w:tcPr>
          <w:p w:rsidR="00D74FE7" w:rsidRDefault="00E77385" w:rsidP="002D69EA">
            <w:pPr>
              <w:pStyle w:val="script-standard"/>
              <w:widowControl/>
              <w:spacing w:before="60" w:after="60"/>
              <w:jc w:val="left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4FA3927" wp14:editId="39C94239">
                  <wp:extent cx="314325" cy="390525"/>
                  <wp:effectExtent l="0" t="0" r="9525" b="9525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</w:tcPr>
          <w:p w:rsidR="00D22B8F" w:rsidRPr="00E77385" w:rsidRDefault="00E77385" w:rsidP="00E77385">
            <w:pPr>
              <w:rPr>
                <w:b/>
              </w:rPr>
            </w:pPr>
            <w:r>
              <w:rPr>
                <w:b/>
              </w:rPr>
              <w:t>installieren</w:t>
            </w:r>
          </w:p>
        </w:tc>
        <w:tc>
          <w:tcPr>
            <w:tcW w:w="6235" w:type="dxa"/>
            <w:gridSpan w:val="3"/>
          </w:tcPr>
          <w:p w:rsidR="000C5EE3" w:rsidRDefault="002D69EA" w:rsidP="00A30E1A">
            <w:r>
              <w:t xml:space="preserve">Die in der Liste der verfügbaren </w:t>
            </w:r>
            <w:r w:rsidR="00E77385">
              <w:t xml:space="preserve">Software </w:t>
            </w:r>
            <w:r>
              <w:t xml:space="preserve">ausgewählte </w:t>
            </w:r>
            <w:r w:rsidR="00E77385">
              <w:t>wird auf dem Rechner installiert.</w:t>
            </w:r>
            <w:r w:rsidR="000C5EE3">
              <w:t xml:space="preserve"> </w:t>
            </w:r>
          </w:p>
          <w:p w:rsidR="00D22B8F" w:rsidRDefault="000C5EE3" w:rsidP="00A30E1A">
            <w:r>
              <w:t>Eine installierte Software kann man über einen Doppelklick starten.</w:t>
            </w:r>
          </w:p>
        </w:tc>
      </w:tr>
      <w:tr w:rsidR="00E77385" w:rsidTr="002D69EA">
        <w:tc>
          <w:tcPr>
            <w:tcW w:w="1056" w:type="dxa"/>
          </w:tcPr>
          <w:p w:rsidR="00E77385" w:rsidRDefault="00E77385" w:rsidP="002D69EA">
            <w:pPr>
              <w:pStyle w:val="script-standard"/>
              <w:widowControl/>
              <w:spacing w:before="60" w:after="60"/>
              <w:jc w:val="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BE51B1" wp14:editId="5ADA837F">
                  <wp:extent cx="314325" cy="381000"/>
                  <wp:effectExtent l="0" t="0" r="9525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</w:tcPr>
          <w:p w:rsidR="00E77385" w:rsidRPr="00E77385" w:rsidRDefault="00E77385" w:rsidP="00E77385">
            <w:pPr>
              <w:rPr>
                <w:b/>
              </w:rPr>
            </w:pPr>
            <w:r>
              <w:rPr>
                <w:b/>
              </w:rPr>
              <w:t>deinstallieren</w:t>
            </w:r>
          </w:p>
        </w:tc>
        <w:tc>
          <w:tcPr>
            <w:tcW w:w="6235" w:type="dxa"/>
            <w:gridSpan w:val="3"/>
          </w:tcPr>
          <w:p w:rsidR="00E77385" w:rsidRDefault="002D69EA" w:rsidP="00A30E1A">
            <w:r>
              <w:t xml:space="preserve">Die in der Liste der </w:t>
            </w:r>
            <w:r w:rsidR="00E77385">
              <w:t>installierte</w:t>
            </w:r>
            <w:r>
              <w:t>n</w:t>
            </w:r>
            <w:r w:rsidR="00E77385">
              <w:t xml:space="preserve"> Software</w:t>
            </w:r>
            <w:r w:rsidR="00E43F46">
              <w:t xml:space="preserve"> ausgewählte</w:t>
            </w:r>
            <w:r w:rsidR="00E77385">
              <w:t xml:space="preserve"> wird von dem Rechner entfernt.</w:t>
            </w:r>
          </w:p>
        </w:tc>
      </w:tr>
      <w:tr w:rsidR="00E77385" w:rsidTr="002D69EA">
        <w:tc>
          <w:tcPr>
            <w:tcW w:w="2835" w:type="dxa"/>
            <w:gridSpan w:val="2"/>
          </w:tcPr>
          <w:p w:rsidR="00E77385" w:rsidRDefault="00E77385" w:rsidP="00E77385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C7D3372" wp14:editId="681BFED1">
                  <wp:extent cx="1628775" cy="266700"/>
                  <wp:effectExtent l="0" t="0" r="9525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5" w:type="dxa"/>
            <w:gridSpan w:val="3"/>
          </w:tcPr>
          <w:p w:rsidR="002D69EA" w:rsidRDefault="00E77385" w:rsidP="00A30E1A">
            <w:r>
              <w:t>Alle Änderungen, also Installationen und D</w:t>
            </w:r>
            <w:r w:rsidR="002D69EA">
              <w:t xml:space="preserve">einstallationen werden wirksam und der Dialog wird geschlossen. </w:t>
            </w:r>
          </w:p>
          <w:p w:rsidR="00E77385" w:rsidRDefault="00E77385" w:rsidP="00A30E1A">
            <w:r>
              <w:t>Hinweis: Es existiert unten keine Schaltfläche für einen Abbruch. Wählen Sie dafür das „x“ oben rechts.</w:t>
            </w:r>
          </w:p>
        </w:tc>
      </w:tr>
    </w:tbl>
    <w:p w:rsidR="00E77385" w:rsidRDefault="002D69EA">
      <w:r>
        <w:t>Hinweis: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2346"/>
        <w:gridCol w:w="5668"/>
      </w:tblGrid>
      <w:tr w:rsidR="001055C8" w:rsidTr="001C5E06">
        <w:tc>
          <w:tcPr>
            <w:tcW w:w="1056" w:type="dxa"/>
          </w:tcPr>
          <w:p w:rsidR="00D74FE7" w:rsidRDefault="002D69EA" w:rsidP="00E617DB">
            <w:pPr>
              <w:pStyle w:val="script-standard"/>
              <w:widowControl/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2918D2" wp14:editId="767577DC">
                  <wp:extent cx="390525" cy="381000"/>
                  <wp:effectExtent l="0" t="0" r="9525" b="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</w:tcPr>
          <w:p w:rsidR="00D80A2A" w:rsidRPr="002D69EA" w:rsidRDefault="002D69EA" w:rsidP="002D69EA">
            <w:pPr>
              <w:rPr>
                <w:b/>
              </w:rPr>
            </w:pPr>
            <w:r w:rsidRPr="002D69EA">
              <w:rPr>
                <w:b/>
              </w:rPr>
              <w:t>Netzwerk-Status</w:t>
            </w:r>
          </w:p>
        </w:tc>
        <w:tc>
          <w:tcPr>
            <w:tcW w:w="5668" w:type="dxa"/>
          </w:tcPr>
          <w:p w:rsidR="00D74FE7" w:rsidRDefault="002D69EA" w:rsidP="00A30E1A">
            <w:r>
              <w:t>Zeigt in einem Fenster IP-Adresse, MAC-Adresse usw. an</w:t>
            </w:r>
          </w:p>
        </w:tc>
      </w:tr>
    </w:tbl>
    <w:p w:rsidR="005B660A" w:rsidRDefault="00C74834" w:rsidP="005B660A">
      <w:pPr>
        <w:pStyle w:val="berschrift3"/>
        <w:rPr>
          <w:i/>
        </w:rPr>
      </w:pPr>
      <w:r>
        <w:t xml:space="preserve">Der Kommandozeilenbefehl </w:t>
      </w:r>
      <w:r>
        <w:rPr>
          <w:i/>
        </w:rPr>
        <w:t>pi</w:t>
      </w:r>
      <w:r w:rsidRPr="00C74834">
        <w:rPr>
          <w:i/>
        </w:rPr>
        <w:t>ng</w:t>
      </w:r>
    </w:p>
    <w:p w:rsidR="00C74834" w:rsidRDefault="00C74834" w:rsidP="00C74834">
      <w:r>
        <w:t>Um festzustellen ob ein Rechner im Netz</w:t>
      </w:r>
      <w:r w:rsidR="00E43F46">
        <w:t>werk</w:t>
      </w:r>
      <w:r>
        <w:t xml:space="preserve"> „anwesend“ ist, kann man einen beliebigen Rechner im Netz ein </w:t>
      </w:r>
      <w:r w:rsidRPr="00EE198C">
        <w:rPr>
          <w:i/>
        </w:rPr>
        <w:t>ping</w:t>
      </w:r>
      <w:r>
        <w:t xml:space="preserve"> senden. Ist der Rechner erreichbar, antwortet er und gibt an, wie lange es gedauert</w:t>
      </w:r>
      <w:r w:rsidR="00EE198C">
        <w:t xml:space="preserve"> hat. Ist der Rechner nicht erreichbar, erhält der Sender die Antwort </w:t>
      </w:r>
      <w:r w:rsidR="00EE198C" w:rsidRPr="00EE198C">
        <w:rPr>
          <w:i/>
        </w:rPr>
        <w:t>Timeout</w:t>
      </w:r>
      <w:r w:rsidR="00EE198C">
        <w:t>!</w:t>
      </w:r>
    </w:p>
    <w:p w:rsidR="00EE198C" w:rsidRDefault="00EE198C" w:rsidP="00C74834">
      <w:r>
        <w:t xml:space="preserve">Den Befehl können Sie nur benutzen, wenn Sie die Software </w:t>
      </w:r>
      <w:r w:rsidRPr="00EE198C">
        <w:rPr>
          <w:i/>
        </w:rPr>
        <w:t>Befehlszeile</w:t>
      </w:r>
      <w:r>
        <w:t xml:space="preserve"> installiert haben und jene doppelt klicken.</w:t>
      </w:r>
    </w:p>
    <w:p w:rsidR="00773965" w:rsidRDefault="00EE198C" w:rsidP="005B089E">
      <w:pPr>
        <w:spacing w:after="60"/>
        <w:jc w:val="center"/>
        <w:rPr>
          <w:lang w:val="en-US"/>
        </w:rPr>
      </w:pPr>
      <w:r w:rsidRPr="00EE198C">
        <w:rPr>
          <w:lang w:val="en-US"/>
        </w:rPr>
        <w:t>ping &lt;ip-Adresse&gt;, Bsp.: ping 192.168.0.10</w:t>
      </w:r>
    </w:p>
    <w:p w:rsidR="00D93F5B" w:rsidRPr="005B089E" w:rsidRDefault="00EE198C" w:rsidP="00EE198C">
      <w:pPr>
        <w:rPr>
          <w:sz w:val="24"/>
        </w:rPr>
      </w:pPr>
      <w:r w:rsidRPr="005B089E">
        <w:rPr>
          <w:sz w:val="24"/>
        </w:rPr>
        <w:t xml:space="preserve">Hinweis: </w:t>
      </w:r>
    </w:p>
    <w:p w:rsidR="00D93F5B" w:rsidRDefault="00D93F5B" w:rsidP="00D93F5B">
      <w:pPr>
        <w:pStyle w:val="Listenabsatz"/>
        <w:numPr>
          <w:ilvl w:val="0"/>
          <w:numId w:val="19"/>
        </w:numPr>
      </w:pPr>
      <w:r>
        <w:t xml:space="preserve">Die Übertragung der Daten wird innerhalb </w:t>
      </w:r>
      <w:r w:rsidRPr="00D93F5B">
        <w:rPr>
          <w:i/>
        </w:rPr>
        <w:t>Filius</w:t>
      </w:r>
      <w:r>
        <w:t xml:space="preserve"> durch ein grünes „Aufleuchten“ des Verbindungskabels der beteiligten Netzwerkkomponenten verdeutlicht.</w:t>
      </w:r>
    </w:p>
    <w:p w:rsidR="00EE198C" w:rsidRPr="00EE198C" w:rsidRDefault="00EE198C" w:rsidP="00D93F5B">
      <w:pPr>
        <w:pStyle w:val="Listenabsatz"/>
        <w:numPr>
          <w:ilvl w:val="0"/>
          <w:numId w:val="19"/>
        </w:numPr>
      </w:pPr>
      <w:r w:rsidRPr="00EE198C">
        <w:t>Der ping-Befehl funktioniert</w:t>
      </w:r>
      <w:r>
        <w:t xml:space="preserve"> </w:t>
      </w:r>
      <w:r w:rsidRPr="00EE198C">
        <w:t>in jedem</w:t>
      </w:r>
      <w:r>
        <w:t xml:space="preserve"> Netzwerk. </w:t>
      </w:r>
      <w:r w:rsidR="00773965">
        <w:t xml:space="preserve">Innerhalb von Windows bekommt man die Befehlszeile durch gleichzeitiges Drücken der </w:t>
      </w:r>
      <w:r w:rsidR="00773965" w:rsidRPr="00D93F5B">
        <w:rPr>
          <w:i/>
        </w:rPr>
        <w:t>Fenster-Taste</w:t>
      </w:r>
      <w:r w:rsidR="00773965">
        <w:t xml:space="preserve"> und der </w:t>
      </w:r>
      <w:r w:rsidR="00773965" w:rsidRPr="00D93F5B">
        <w:rPr>
          <w:i/>
        </w:rPr>
        <w:t>Taste R</w:t>
      </w:r>
      <w:r w:rsidR="00773965">
        <w:t xml:space="preserve"> sowie der Eingabe </w:t>
      </w:r>
      <w:r w:rsidR="00773965" w:rsidRPr="00D93F5B">
        <w:rPr>
          <w:i/>
        </w:rPr>
        <w:t>cmd</w:t>
      </w:r>
      <w:r w:rsidR="00773965">
        <w:t>.</w:t>
      </w:r>
    </w:p>
    <w:sectPr w:rsidR="00EE198C" w:rsidRPr="00EE198C" w:rsidSect="002D3954">
      <w:headerReference w:type="default" r:id="rId20"/>
      <w:footerReference w:type="default" r:id="rId2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A1C" w:rsidRDefault="00210A1C" w:rsidP="004D1159">
      <w:r>
        <w:separator/>
      </w:r>
    </w:p>
  </w:endnote>
  <w:endnote w:type="continuationSeparator" w:id="0">
    <w:p w:rsidR="00210A1C" w:rsidRDefault="00210A1C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Pr="008D4672" w:rsidRDefault="008D4672" w:rsidP="008D4672">
    <w:pPr>
      <w:pStyle w:val="Fuzeile"/>
      <w:pBdr>
        <w:top w:val="single" w:sz="4" w:space="1" w:color="auto"/>
      </w:pBdr>
    </w:pPr>
    <w:r w:rsidRPr="00E6380B">
      <w:rPr>
        <w:sz w:val="18"/>
        <w:szCs w:val="18"/>
      </w:rPr>
      <w:fldChar w:fldCharType="begin"/>
    </w:r>
    <w:r w:rsidRPr="00E6380B">
      <w:rPr>
        <w:sz w:val="18"/>
        <w:szCs w:val="18"/>
      </w:rPr>
      <w:instrText xml:space="preserve"> FILENAME   \* MERGEFORMAT </w:instrText>
    </w:r>
    <w:r w:rsidRPr="00E6380B">
      <w:rPr>
        <w:sz w:val="18"/>
        <w:szCs w:val="18"/>
      </w:rPr>
      <w:fldChar w:fldCharType="separate"/>
    </w:r>
    <w:r>
      <w:rPr>
        <w:noProof/>
        <w:sz w:val="18"/>
        <w:szCs w:val="18"/>
      </w:rPr>
      <w:t>L2 1.2 Informationsmaterial AdressenSoftwarePing.docx</w:t>
    </w:r>
    <w:r w:rsidRPr="00E6380B">
      <w:rPr>
        <w:noProof/>
        <w:sz w:val="18"/>
        <w:szCs w:val="18"/>
      </w:rPr>
      <w:fldChar w:fldCharType="end"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B089E">
      <w:rPr>
        <w:noProof/>
      </w:rPr>
      <w:t>1</w:t>
    </w:r>
    <w:r>
      <w:rPr>
        <w:noProof/>
      </w:rPr>
      <w:fldChar w:fldCharType="end"/>
    </w:r>
    <w:r>
      <w:t xml:space="preserve"> / </w:t>
    </w:r>
    <w:r w:rsidR="00210A1C">
      <w:fldChar w:fldCharType="begin"/>
    </w:r>
    <w:r w:rsidR="00210A1C">
      <w:instrText xml:space="preserve"> NUMPAGES   \* MERGEFORMAT </w:instrText>
    </w:r>
    <w:r w:rsidR="00210A1C">
      <w:fldChar w:fldCharType="separate"/>
    </w:r>
    <w:r w:rsidR="005B089E">
      <w:rPr>
        <w:noProof/>
      </w:rPr>
      <w:t>2</w:t>
    </w:r>
    <w:r w:rsidR="00210A1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A1C" w:rsidRDefault="00210A1C" w:rsidP="004D1159">
      <w:r>
        <w:separator/>
      </w:r>
    </w:p>
  </w:footnote>
  <w:footnote w:type="continuationSeparator" w:id="0">
    <w:p w:rsidR="00210A1C" w:rsidRDefault="00210A1C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4A" w:rsidRDefault="00210A1C" w:rsidP="008D4672">
    <w:pPr>
      <w:pStyle w:val="Kopfzeile"/>
      <w:pBdr>
        <w:bottom w:val="single" w:sz="4" w:space="1" w:color="auto"/>
      </w:pBdr>
    </w:pPr>
    <w:r>
      <w:fldChar w:fldCharType="begin"/>
    </w:r>
    <w:r>
      <w:instrText xml:space="preserve"> STYLEREF  "Überschrift 1"  \* MERGEFORMAT </w:instrText>
    </w:r>
    <w:r>
      <w:fldChar w:fldCharType="separate"/>
    </w:r>
    <w:r w:rsidR="005B089E">
      <w:rPr>
        <w:noProof/>
      </w:rPr>
      <w:t>Zentrale Bestandteile eines Netzwerks</w:t>
    </w:r>
    <w:r>
      <w:rPr>
        <w:noProof/>
      </w:rPr>
      <w:fldChar w:fldCharType="end"/>
    </w:r>
    <w:r w:rsidR="00780114">
      <w:rPr>
        <w:noProof/>
      </w:rPr>
      <w:tab/>
    </w:r>
    <w:r w:rsidR="00780114">
      <w:rPr>
        <w:noProof/>
      </w:rPr>
      <w:tab/>
    </w:r>
    <w:bookmarkStart w:id="2" w:name="_Hlk503178957"/>
    <w:r w:rsidR="00780114">
      <w:rPr>
        <w:noProof/>
      </w:rPr>
      <w:t xml:space="preserve">Info </w:t>
    </w:r>
    <w:r w:rsidR="00780114">
      <w:rPr>
        <w:noProof/>
      </w:rPr>
      <w:fldChar w:fldCharType="begin"/>
    </w:r>
    <w:r w:rsidR="00780114">
      <w:rPr>
        <w:noProof/>
      </w:rPr>
      <w:instrText xml:space="preserve"> STYLEREF  "Überschrift 2" \r  \* MERGEFORMAT </w:instrText>
    </w:r>
    <w:r w:rsidR="00780114">
      <w:rPr>
        <w:noProof/>
      </w:rPr>
      <w:fldChar w:fldCharType="separate"/>
    </w:r>
    <w:r w:rsidR="005B089E">
      <w:rPr>
        <w:noProof/>
      </w:rPr>
      <w:t>1.2</w:t>
    </w:r>
    <w:r w:rsidR="00780114">
      <w:rPr>
        <w:noProof/>
      </w:rPr>
      <w:fldChar w:fldCharType="end"/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26DF9"/>
    <w:multiLevelType w:val="hybridMultilevel"/>
    <w:tmpl w:val="6ED09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7C3B53"/>
    <w:multiLevelType w:val="hybridMultilevel"/>
    <w:tmpl w:val="FF48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62A4692F"/>
    <w:multiLevelType w:val="multilevel"/>
    <w:tmpl w:val="8350F9D2"/>
    <w:lvl w:ilvl="0">
      <w:start w:val="1"/>
      <w:numFmt w:val="decimal"/>
      <w:pStyle w:val="berschrift1"/>
      <w:lvlText w:val="L2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7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3"/>
  </w:num>
  <w:num w:numId="4">
    <w:abstractNumId w:val="1"/>
  </w:num>
  <w:num w:numId="5">
    <w:abstractNumId w:val="7"/>
  </w:num>
  <w:num w:numId="6">
    <w:abstractNumId w:val="11"/>
  </w:num>
  <w:num w:numId="7">
    <w:abstractNumId w:val="4"/>
  </w:num>
  <w:num w:numId="8">
    <w:abstractNumId w:val="2"/>
  </w:num>
  <w:num w:numId="9">
    <w:abstractNumId w:val="5"/>
  </w:num>
  <w:num w:numId="10">
    <w:abstractNumId w:val="15"/>
  </w:num>
  <w:num w:numId="11">
    <w:abstractNumId w:val="14"/>
  </w:num>
  <w:num w:numId="12">
    <w:abstractNumId w:val="17"/>
  </w:num>
  <w:num w:numId="13">
    <w:abstractNumId w:val="9"/>
  </w:num>
  <w:num w:numId="14">
    <w:abstractNumId w:val="8"/>
  </w:num>
  <w:num w:numId="15">
    <w:abstractNumId w:val="13"/>
  </w:num>
  <w:num w:numId="16">
    <w:abstractNumId w:val="10"/>
  </w:num>
  <w:num w:numId="17">
    <w:abstractNumId w:val="12"/>
  </w:num>
  <w:num w:numId="18">
    <w:abstractNumId w:val="14"/>
    <w:lvlOverride w:ilvl="0">
      <w:startOverride w:val="1"/>
    </w:lvlOverride>
    <w:lvlOverride w:ilvl="1">
      <w:startOverride w:val="2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02B27"/>
    <w:rsid w:val="00002D85"/>
    <w:rsid w:val="000406DF"/>
    <w:rsid w:val="0006183A"/>
    <w:rsid w:val="00070ED6"/>
    <w:rsid w:val="0007404A"/>
    <w:rsid w:val="000A2A25"/>
    <w:rsid w:val="000A30C8"/>
    <w:rsid w:val="000C0818"/>
    <w:rsid w:val="000C5EE3"/>
    <w:rsid w:val="001055C8"/>
    <w:rsid w:val="00120A7E"/>
    <w:rsid w:val="00155B77"/>
    <w:rsid w:val="00162B21"/>
    <w:rsid w:val="0016310D"/>
    <w:rsid w:val="001C5E06"/>
    <w:rsid w:val="001C63EC"/>
    <w:rsid w:val="001E7E96"/>
    <w:rsid w:val="00210A1C"/>
    <w:rsid w:val="00232034"/>
    <w:rsid w:val="00272455"/>
    <w:rsid w:val="002909D7"/>
    <w:rsid w:val="00293368"/>
    <w:rsid w:val="002B00A0"/>
    <w:rsid w:val="002B0CB0"/>
    <w:rsid w:val="002B7940"/>
    <w:rsid w:val="002D3954"/>
    <w:rsid w:val="002D69EA"/>
    <w:rsid w:val="002F602C"/>
    <w:rsid w:val="002F6885"/>
    <w:rsid w:val="0032756E"/>
    <w:rsid w:val="003A299F"/>
    <w:rsid w:val="003A5506"/>
    <w:rsid w:val="003F64B5"/>
    <w:rsid w:val="00404D4A"/>
    <w:rsid w:val="00431325"/>
    <w:rsid w:val="00470445"/>
    <w:rsid w:val="00483F44"/>
    <w:rsid w:val="00496977"/>
    <w:rsid w:val="004D1159"/>
    <w:rsid w:val="004F2ED2"/>
    <w:rsid w:val="004F3C73"/>
    <w:rsid w:val="005303DC"/>
    <w:rsid w:val="005A1BE5"/>
    <w:rsid w:val="005B089E"/>
    <w:rsid w:val="005B4808"/>
    <w:rsid w:val="005B5710"/>
    <w:rsid w:val="005B660A"/>
    <w:rsid w:val="005B796F"/>
    <w:rsid w:val="005C0154"/>
    <w:rsid w:val="005D2647"/>
    <w:rsid w:val="005D31D5"/>
    <w:rsid w:val="00600836"/>
    <w:rsid w:val="00633D62"/>
    <w:rsid w:val="00636F5B"/>
    <w:rsid w:val="00665DE6"/>
    <w:rsid w:val="00694738"/>
    <w:rsid w:val="006C17E2"/>
    <w:rsid w:val="006E6D84"/>
    <w:rsid w:val="0074728F"/>
    <w:rsid w:val="00760F9C"/>
    <w:rsid w:val="00773965"/>
    <w:rsid w:val="00780114"/>
    <w:rsid w:val="00795D23"/>
    <w:rsid w:val="007A1D50"/>
    <w:rsid w:val="007A5D47"/>
    <w:rsid w:val="007C2ADE"/>
    <w:rsid w:val="007D01BC"/>
    <w:rsid w:val="00802F80"/>
    <w:rsid w:val="00831494"/>
    <w:rsid w:val="008524D3"/>
    <w:rsid w:val="00853748"/>
    <w:rsid w:val="008542BF"/>
    <w:rsid w:val="00871A50"/>
    <w:rsid w:val="00876C80"/>
    <w:rsid w:val="008879DD"/>
    <w:rsid w:val="00892678"/>
    <w:rsid w:val="008D303D"/>
    <w:rsid w:val="008D4672"/>
    <w:rsid w:val="008E3865"/>
    <w:rsid w:val="008F5F8E"/>
    <w:rsid w:val="00930234"/>
    <w:rsid w:val="009634B1"/>
    <w:rsid w:val="00975E46"/>
    <w:rsid w:val="00976050"/>
    <w:rsid w:val="00984E1F"/>
    <w:rsid w:val="009917FF"/>
    <w:rsid w:val="009968A6"/>
    <w:rsid w:val="00A30E1A"/>
    <w:rsid w:val="00A37D9B"/>
    <w:rsid w:val="00A612E2"/>
    <w:rsid w:val="00A765AF"/>
    <w:rsid w:val="00A7701D"/>
    <w:rsid w:val="00A86370"/>
    <w:rsid w:val="00AB231F"/>
    <w:rsid w:val="00AE0B28"/>
    <w:rsid w:val="00AE4F91"/>
    <w:rsid w:val="00B139F9"/>
    <w:rsid w:val="00B16B0C"/>
    <w:rsid w:val="00B35A18"/>
    <w:rsid w:val="00B741EC"/>
    <w:rsid w:val="00B8055C"/>
    <w:rsid w:val="00B81751"/>
    <w:rsid w:val="00B90FAD"/>
    <w:rsid w:val="00B95A0D"/>
    <w:rsid w:val="00B96369"/>
    <w:rsid w:val="00BB57AF"/>
    <w:rsid w:val="00BD7830"/>
    <w:rsid w:val="00BF2B0E"/>
    <w:rsid w:val="00BF6A84"/>
    <w:rsid w:val="00C018A1"/>
    <w:rsid w:val="00C24D7A"/>
    <w:rsid w:val="00C40B0A"/>
    <w:rsid w:val="00C433AF"/>
    <w:rsid w:val="00C731A3"/>
    <w:rsid w:val="00C74834"/>
    <w:rsid w:val="00C8339F"/>
    <w:rsid w:val="00C87EE5"/>
    <w:rsid w:val="00CC38D7"/>
    <w:rsid w:val="00CF147C"/>
    <w:rsid w:val="00CF669B"/>
    <w:rsid w:val="00D22B8F"/>
    <w:rsid w:val="00D74FE7"/>
    <w:rsid w:val="00D80A2A"/>
    <w:rsid w:val="00D8373C"/>
    <w:rsid w:val="00D93F5B"/>
    <w:rsid w:val="00DC6DC1"/>
    <w:rsid w:val="00E3066C"/>
    <w:rsid w:val="00E43F46"/>
    <w:rsid w:val="00E457CD"/>
    <w:rsid w:val="00E617DB"/>
    <w:rsid w:val="00E77385"/>
    <w:rsid w:val="00E856E4"/>
    <w:rsid w:val="00EC614C"/>
    <w:rsid w:val="00EE198C"/>
    <w:rsid w:val="00EE782C"/>
    <w:rsid w:val="00F06D08"/>
    <w:rsid w:val="00F21651"/>
    <w:rsid w:val="00F30725"/>
    <w:rsid w:val="00F33583"/>
    <w:rsid w:val="00F81117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75ECF-E16C-48F4-A2F9-AE957420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6D08"/>
    <w:pPr>
      <w:spacing w:after="120"/>
      <w:jc w:val="both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1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F602C"/>
    <w:pPr>
      <w:keepNext/>
      <w:keepLines/>
      <w:numPr>
        <w:ilvl w:val="2"/>
        <w:numId w:val="11"/>
      </w:numPr>
      <w:spacing w:before="2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12E2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F602C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12E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FDBDB-DF0A-43A7-A474-3553B0A656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1B8373-6370-451D-A1DD-C6956E077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AFA50-A226-4700-9AFD-772A03CFF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Hartmut.Tobiasch</dc:creator>
  <cp:lastModifiedBy>Hege</cp:lastModifiedBy>
  <cp:revision>34</cp:revision>
  <cp:lastPrinted>2014-11-11T08:19:00Z</cp:lastPrinted>
  <dcterms:created xsi:type="dcterms:W3CDTF">2017-10-14T12:06:00Z</dcterms:created>
  <dcterms:modified xsi:type="dcterms:W3CDTF">2018-09-14T17:42:00Z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